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B84F" w14:textId="77777777" w:rsidR="0031449D" w:rsidRPr="0052729E" w:rsidRDefault="0031449D" w:rsidP="003144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План-программа</w:t>
      </w:r>
    </w:p>
    <w:p w14:paraId="23FC548A" w14:textId="77777777" w:rsidR="0031449D" w:rsidRPr="0052729E" w:rsidRDefault="0031449D" w:rsidP="003144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29E">
        <w:rPr>
          <w:rFonts w:ascii="Times New Roman" w:hAnsi="Times New Roman" w:cs="Times New Roman"/>
          <w:sz w:val="30"/>
          <w:szCs w:val="30"/>
        </w:rPr>
        <w:t>проведения тематического семинара для руководящих работников и специалистов по теме «Новшества экологического законодательства, 2024»</w:t>
      </w:r>
    </w:p>
    <w:p w14:paraId="2244018F" w14:textId="77777777" w:rsidR="0031449D" w:rsidRPr="0052729E" w:rsidRDefault="0031449D" w:rsidP="003144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1"/>
        <w:gridCol w:w="7030"/>
        <w:gridCol w:w="1842"/>
      </w:tblGrid>
      <w:tr w:rsidR="0031449D" w:rsidRPr="0052729E" w14:paraId="1BDD9288" w14:textId="77777777" w:rsidTr="0083779B">
        <w:trPr>
          <w:trHeight w:val="896"/>
        </w:trPr>
        <w:tc>
          <w:tcPr>
            <w:tcW w:w="621" w:type="dxa"/>
            <w:vAlign w:val="center"/>
          </w:tcPr>
          <w:p w14:paraId="25FC931B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14:paraId="65A44993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7030" w:type="dxa"/>
            <w:vAlign w:val="center"/>
          </w:tcPr>
          <w:p w14:paraId="6AA77347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разделов, тем семинара</w:t>
            </w:r>
          </w:p>
        </w:tc>
        <w:tc>
          <w:tcPr>
            <w:tcW w:w="1842" w:type="dxa"/>
            <w:vAlign w:val="center"/>
          </w:tcPr>
          <w:p w14:paraId="34FE53B2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Количество учебных часов</w:t>
            </w:r>
          </w:p>
        </w:tc>
      </w:tr>
      <w:tr w:rsidR="0031449D" w:rsidRPr="0052729E" w14:paraId="478EFF2D" w14:textId="77777777" w:rsidTr="0083779B">
        <w:tc>
          <w:tcPr>
            <w:tcW w:w="621" w:type="dxa"/>
          </w:tcPr>
          <w:p w14:paraId="1E4B2E18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030" w:type="dxa"/>
          </w:tcPr>
          <w:p w14:paraId="45341B85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Новации в области охраны окружающей среды при обращении с отходами, изменение требований к объектам, связанным с обращением с отходами, нововведения при эксплуатации мобильных установок по использованию и (или) обезвреживанию отходов</w:t>
            </w:r>
          </w:p>
        </w:tc>
        <w:tc>
          <w:tcPr>
            <w:tcW w:w="1842" w:type="dxa"/>
          </w:tcPr>
          <w:p w14:paraId="7B109E1F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449D" w:rsidRPr="0052729E" w14:paraId="305BE38A" w14:textId="77777777" w:rsidTr="0083779B">
        <w:tc>
          <w:tcPr>
            <w:tcW w:w="621" w:type="dxa"/>
          </w:tcPr>
          <w:p w14:paraId="53E03B30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030" w:type="dxa"/>
          </w:tcPr>
          <w:p w14:paraId="5C4B721C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 xml:space="preserve">Удостоверение соответствия </w:t>
            </w:r>
            <w:proofErr w:type="spellStart"/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экотуристического</w:t>
            </w:r>
            <w:proofErr w:type="spellEnd"/>
            <w:r w:rsidRPr="0052729E">
              <w:rPr>
                <w:rFonts w:ascii="Times New Roman" w:hAnsi="Times New Roman" w:cs="Times New Roman"/>
                <w:sz w:val="30"/>
                <w:szCs w:val="30"/>
              </w:rPr>
              <w:t xml:space="preserve"> продукта экологическим критериям</w:t>
            </w:r>
          </w:p>
        </w:tc>
        <w:tc>
          <w:tcPr>
            <w:tcW w:w="1842" w:type="dxa"/>
          </w:tcPr>
          <w:p w14:paraId="5565758F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1449D" w:rsidRPr="0052729E" w14:paraId="64CFBB1D" w14:textId="77777777" w:rsidTr="0083779B">
        <w:tc>
          <w:tcPr>
            <w:tcW w:w="621" w:type="dxa"/>
          </w:tcPr>
          <w:p w14:paraId="5034F0E2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030" w:type="dxa"/>
          </w:tcPr>
          <w:p w14:paraId="1A0A0072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Инструменты обеспечения права на благоприятную окружающую среду:</w:t>
            </w:r>
          </w:p>
          <w:p w14:paraId="0CBFCFF0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- доступ к экологической информации, государственный реестр экологической информации о состоянии окружающей среды и воздействии на нее;</w:t>
            </w:r>
          </w:p>
          <w:p w14:paraId="3598D858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- взаимодействие с общественностью по экологическим вопросам, порядок проведения общественных обсуждений, особенности правоприменительной практики с учетом наиболее проблемных вопросов</w:t>
            </w:r>
          </w:p>
        </w:tc>
        <w:tc>
          <w:tcPr>
            <w:tcW w:w="1842" w:type="dxa"/>
          </w:tcPr>
          <w:p w14:paraId="43B07D9D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1449D" w:rsidRPr="0052729E" w14:paraId="27C49EB6" w14:textId="77777777" w:rsidTr="0083779B">
        <w:tc>
          <w:tcPr>
            <w:tcW w:w="621" w:type="dxa"/>
          </w:tcPr>
          <w:p w14:paraId="104A2187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030" w:type="dxa"/>
          </w:tcPr>
          <w:p w14:paraId="06F4F14B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Государственный и производственный учет парниковых газов из источников и их абсорбции поглотителями:</w:t>
            </w:r>
          </w:p>
          <w:p w14:paraId="7DD97507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-       разработка паспорта,</w:t>
            </w:r>
          </w:p>
          <w:p w14:paraId="1A6B82E2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-       подготовка отчетности;</w:t>
            </w:r>
          </w:p>
          <w:p w14:paraId="2988DCF6" w14:textId="77777777" w:rsidR="0031449D" w:rsidRPr="0052729E" w:rsidRDefault="0031449D" w:rsidP="0083779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ограничение выбросов парниковых газов из источников и (или) использования веществ, способствующих их образованию субъектами хозяйствования (прядок и условия), как инструмент достижения целей реализации положений Парижского соглашения к Рамочной конвенции Организации Объединенных Наций об изменении климата</w:t>
            </w:r>
          </w:p>
        </w:tc>
        <w:tc>
          <w:tcPr>
            <w:tcW w:w="1842" w:type="dxa"/>
          </w:tcPr>
          <w:p w14:paraId="0291A070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449D" w:rsidRPr="0052729E" w14:paraId="5CBA49F7" w14:textId="77777777" w:rsidTr="0083779B">
        <w:tc>
          <w:tcPr>
            <w:tcW w:w="621" w:type="dxa"/>
          </w:tcPr>
          <w:p w14:paraId="3D098489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030" w:type="dxa"/>
          </w:tcPr>
          <w:p w14:paraId="312E5323" w14:textId="77777777" w:rsidR="0031449D" w:rsidRPr="0052729E" w:rsidRDefault="0031449D" w:rsidP="0083779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1842" w:type="dxa"/>
          </w:tcPr>
          <w:p w14:paraId="5938379C" w14:textId="77777777" w:rsidR="0031449D" w:rsidRPr="0052729E" w:rsidRDefault="0031449D" w:rsidP="008377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</w:tbl>
    <w:p w14:paraId="70D0F857" w14:textId="77777777" w:rsidR="00F12C76" w:rsidRDefault="00F12C76" w:rsidP="0031449D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F6"/>
    <w:rsid w:val="0031449D"/>
    <w:rsid w:val="006C0B77"/>
    <w:rsid w:val="008242FF"/>
    <w:rsid w:val="00870751"/>
    <w:rsid w:val="00922C48"/>
    <w:rsid w:val="00B915B7"/>
    <w:rsid w:val="00D332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3E2"/>
  <w15:chartTrackingRefBased/>
  <w15:docId w15:val="{DF9211B5-6584-427C-8A98-73F555D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 Станислав Викторович</dc:creator>
  <cp:keywords/>
  <dc:description/>
  <cp:lastModifiedBy>Хрюкин Станислав Викторович</cp:lastModifiedBy>
  <cp:revision>2</cp:revision>
  <dcterms:created xsi:type="dcterms:W3CDTF">2024-12-17T14:30:00Z</dcterms:created>
  <dcterms:modified xsi:type="dcterms:W3CDTF">2024-12-17T14:30:00Z</dcterms:modified>
</cp:coreProperties>
</file>